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7EB31" w14:textId="77777777" w:rsidR="00BC6DC5" w:rsidRDefault="00BC6DC5" w:rsidP="00BC6DC5">
      <w:pPr>
        <w:jc w:val="center"/>
      </w:pPr>
      <w:bookmarkStart w:id="0" w:name="_GoBack"/>
      <w:bookmarkEnd w:id="0"/>
    </w:p>
    <w:p w14:paraId="348665EF" w14:textId="7066CBB9" w:rsidR="00BC6DC5" w:rsidRPr="0067173C" w:rsidRDefault="00C701DC" w:rsidP="00BC6DC5">
      <w:pPr>
        <w:jc w:val="center"/>
        <w:rPr>
          <w:b/>
        </w:rPr>
      </w:pPr>
      <w:r>
        <w:rPr>
          <w:b/>
        </w:rPr>
        <w:t>WALES</w:t>
      </w:r>
      <w:r w:rsidR="00BC6DC5" w:rsidRPr="0067173C">
        <w:rPr>
          <w:b/>
        </w:rPr>
        <w:t xml:space="preserve"> TOWNSHIP</w:t>
      </w:r>
    </w:p>
    <w:p w14:paraId="23013EF8" w14:textId="77777777" w:rsidR="00BC6DC5" w:rsidRPr="0067173C" w:rsidRDefault="00BC6DC5" w:rsidP="00BC6DC5">
      <w:pPr>
        <w:jc w:val="center"/>
        <w:rPr>
          <w:b/>
        </w:rPr>
      </w:pPr>
    </w:p>
    <w:p w14:paraId="01D96BF7" w14:textId="1BCA3EB9" w:rsidR="00BC6DC5" w:rsidRPr="0067173C" w:rsidRDefault="00BC6DC5" w:rsidP="00BC6DC5">
      <w:pPr>
        <w:jc w:val="center"/>
        <w:rPr>
          <w:b/>
        </w:rPr>
      </w:pPr>
      <w:r>
        <w:rPr>
          <w:b/>
        </w:rPr>
        <w:t>ORDINANCE NO. 202</w:t>
      </w:r>
      <w:r w:rsidR="00C701DC">
        <w:rPr>
          <w:b/>
        </w:rPr>
        <w:t>3</w:t>
      </w:r>
      <w:r w:rsidRPr="0067173C">
        <w:rPr>
          <w:b/>
        </w:rPr>
        <w:t>-___</w:t>
      </w:r>
    </w:p>
    <w:p w14:paraId="0D0F9B3B" w14:textId="77777777" w:rsidR="00BC6DC5" w:rsidRPr="0067173C" w:rsidRDefault="00BC6DC5" w:rsidP="00BC6DC5">
      <w:pPr>
        <w:jc w:val="center"/>
        <w:rPr>
          <w:b/>
        </w:rPr>
      </w:pPr>
    </w:p>
    <w:p w14:paraId="2AC2D844" w14:textId="77777777" w:rsidR="00BC6DC5" w:rsidRPr="0067173C" w:rsidRDefault="00BC6DC5" w:rsidP="00BC6DC5">
      <w:pPr>
        <w:jc w:val="center"/>
        <w:rPr>
          <w:b/>
        </w:rPr>
      </w:pPr>
      <w:r w:rsidRPr="0067173C">
        <w:rPr>
          <w:b/>
        </w:rPr>
        <w:t xml:space="preserve">AN ORDINANCE TO IMPOSE A MORATORIUM ON THE ISSUANCE OF PERMITS, </w:t>
      </w:r>
      <w:r>
        <w:rPr>
          <w:b/>
        </w:rPr>
        <w:t>LICENSES,</w:t>
      </w:r>
      <w:r w:rsidRPr="0067173C">
        <w:rPr>
          <w:b/>
        </w:rPr>
        <w:t xml:space="preserve"> OR APPROVALS FOR, OR FOR ANY CONSTRUCTION OF</w:t>
      </w:r>
      <w:r w:rsidR="00A75367">
        <w:rPr>
          <w:b/>
        </w:rPr>
        <w:t>,</w:t>
      </w:r>
      <w:r>
        <w:rPr>
          <w:b/>
        </w:rPr>
        <w:t xml:space="preserve"> WIND ENERGY CONVERSION SYSTEMS</w:t>
      </w:r>
      <w:r w:rsidR="00232E03">
        <w:rPr>
          <w:b/>
        </w:rPr>
        <w:t>, MET TOWERS</w:t>
      </w:r>
      <w:r>
        <w:rPr>
          <w:b/>
        </w:rPr>
        <w:t xml:space="preserve"> AND SOLAR ENERGY FACILITIES.</w:t>
      </w:r>
      <w:r w:rsidRPr="0067173C">
        <w:rPr>
          <w:b/>
        </w:rPr>
        <w:t xml:space="preserve">  </w:t>
      </w:r>
    </w:p>
    <w:p w14:paraId="0FEF6B29" w14:textId="77777777" w:rsidR="00BC6DC5" w:rsidRPr="0067173C" w:rsidRDefault="00BC6DC5" w:rsidP="00BC6DC5">
      <w:pPr>
        <w:jc w:val="both"/>
      </w:pPr>
    </w:p>
    <w:p w14:paraId="6EEEAC8A" w14:textId="77777777" w:rsidR="00BC6DC5" w:rsidRPr="0067173C" w:rsidRDefault="00BC6DC5" w:rsidP="00BC6DC5">
      <w:pPr>
        <w:jc w:val="both"/>
      </w:pPr>
    </w:p>
    <w:p w14:paraId="555E2BDF" w14:textId="77777777" w:rsidR="00BC6DC5" w:rsidRDefault="00BC6DC5" w:rsidP="00BC6DC5">
      <w:pPr>
        <w:tabs>
          <w:tab w:val="left" w:pos="1260"/>
        </w:tabs>
        <w:jc w:val="both"/>
      </w:pPr>
      <w:r w:rsidRPr="0067173C">
        <w:rPr>
          <w:b/>
        </w:rPr>
        <w:t>Section 1</w:t>
      </w:r>
      <w:r>
        <w:t>:</w:t>
      </w:r>
      <w:r>
        <w:tab/>
      </w:r>
      <w:r w:rsidRPr="0067173C">
        <w:rPr>
          <w:b/>
          <w:u w:val="single"/>
        </w:rPr>
        <w:t>Definition</w:t>
      </w:r>
      <w:r>
        <w:rPr>
          <w:b/>
          <w:u w:val="single"/>
        </w:rPr>
        <w:t>s</w:t>
      </w:r>
      <w:r w:rsidRPr="0067173C">
        <w:t xml:space="preserve">.  </w:t>
      </w:r>
    </w:p>
    <w:p w14:paraId="18C5E44E" w14:textId="77777777" w:rsidR="00BC6DC5" w:rsidRDefault="00BC6DC5" w:rsidP="00BC6DC5">
      <w:pPr>
        <w:tabs>
          <w:tab w:val="left" w:pos="1260"/>
        </w:tabs>
        <w:jc w:val="both"/>
      </w:pPr>
    </w:p>
    <w:p w14:paraId="7AD43317" w14:textId="77777777" w:rsidR="00BC6DC5" w:rsidRDefault="00BC6DC5" w:rsidP="00232E03">
      <w:pPr>
        <w:numPr>
          <w:ilvl w:val="0"/>
          <w:numId w:val="35"/>
        </w:numPr>
        <w:tabs>
          <w:tab w:val="left" w:pos="1260"/>
        </w:tabs>
        <w:jc w:val="both"/>
      </w:pPr>
      <w:r w:rsidRPr="009E104B">
        <w:t>“</w:t>
      </w:r>
      <w:r>
        <w:t>Wind Energy Conversion System</w:t>
      </w:r>
      <w:r w:rsidRPr="009E104B">
        <w:t xml:space="preserve">” </w:t>
      </w:r>
      <w:r>
        <w:t>includes</w:t>
      </w:r>
      <w:r w:rsidRPr="009E104B">
        <w:t xml:space="preserve"> </w:t>
      </w:r>
      <w:r w:rsidRPr="00A53843">
        <w:t>all equipment that is used to convert, store or transfer energy from wind into usable forms of energy and includes any wind turbines or wind generators as well as any bases, blades, foundations, generators, nacelles, rotors, towers, transformers, turbines, vanes, wires, or other components used in such a system whose purpose is to provide electricity to the electric utility grid.</w:t>
      </w:r>
    </w:p>
    <w:p w14:paraId="39B8E062" w14:textId="77777777" w:rsidR="00232E03" w:rsidRDefault="00232E03" w:rsidP="00232E03">
      <w:pPr>
        <w:tabs>
          <w:tab w:val="left" w:pos="1260"/>
        </w:tabs>
        <w:ind w:left="720"/>
        <w:jc w:val="both"/>
      </w:pPr>
    </w:p>
    <w:p w14:paraId="0484E027" w14:textId="77777777" w:rsidR="00232E03" w:rsidRDefault="00232E03" w:rsidP="00BC6DC5">
      <w:pPr>
        <w:numPr>
          <w:ilvl w:val="0"/>
          <w:numId w:val="35"/>
        </w:numPr>
        <w:tabs>
          <w:tab w:val="left" w:pos="1260"/>
        </w:tabs>
        <w:jc w:val="both"/>
      </w:pPr>
      <w:r>
        <w:t>"Meteorological Tower" ("MET Tower") includes a tower used for the measurement of wind speed.</w:t>
      </w:r>
    </w:p>
    <w:p w14:paraId="7897F5C2" w14:textId="77777777" w:rsidR="00BC6DC5" w:rsidRDefault="00BC6DC5" w:rsidP="00BC6DC5">
      <w:pPr>
        <w:tabs>
          <w:tab w:val="left" w:pos="1260"/>
        </w:tabs>
        <w:ind w:left="720"/>
        <w:jc w:val="both"/>
      </w:pPr>
    </w:p>
    <w:p w14:paraId="78BBF927" w14:textId="77777777" w:rsidR="00BC6DC5" w:rsidRPr="0067173C" w:rsidRDefault="00BC6DC5" w:rsidP="00BC6DC5">
      <w:pPr>
        <w:numPr>
          <w:ilvl w:val="0"/>
          <w:numId w:val="35"/>
        </w:numPr>
        <w:tabs>
          <w:tab w:val="left" w:pos="1260"/>
        </w:tabs>
        <w:jc w:val="both"/>
      </w:pPr>
      <w:r w:rsidRPr="009E104B">
        <w:t>“</w:t>
      </w:r>
      <w:r>
        <w:t xml:space="preserve">Large </w:t>
      </w:r>
      <w:r w:rsidRPr="009E104B">
        <w:t xml:space="preserve">Solar Energy </w:t>
      </w:r>
      <w:r>
        <w:t>Facilities</w:t>
      </w:r>
      <w:r w:rsidRPr="009E104B">
        <w:t xml:space="preserve">” </w:t>
      </w:r>
      <w:r>
        <w:t>means</w:t>
      </w:r>
      <w:r w:rsidRPr="009E104B">
        <w:t xml:space="preserve"> </w:t>
      </w:r>
      <w:r>
        <w:t>a utility-scale commercial facility that converts sunlight into electricity, whether by photovoltaics (PV) or various experimental solar technologies, for the primary purpose of wholesale or retail sales of generated electricity.</w:t>
      </w:r>
    </w:p>
    <w:p w14:paraId="5E5239BD" w14:textId="77777777" w:rsidR="00BC6DC5" w:rsidRPr="0067173C" w:rsidRDefault="00BC6DC5" w:rsidP="00BC6DC5">
      <w:pPr>
        <w:tabs>
          <w:tab w:val="left" w:pos="1260"/>
        </w:tabs>
        <w:jc w:val="both"/>
      </w:pPr>
    </w:p>
    <w:p w14:paraId="137DE925" w14:textId="0A601297" w:rsidR="00BC6DC5" w:rsidRPr="0067173C" w:rsidRDefault="00BC6DC5" w:rsidP="00BC6DC5">
      <w:pPr>
        <w:tabs>
          <w:tab w:val="left" w:pos="1260"/>
        </w:tabs>
        <w:jc w:val="both"/>
      </w:pPr>
      <w:r w:rsidRPr="0067173C">
        <w:rPr>
          <w:b/>
        </w:rPr>
        <w:t>Section 2</w:t>
      </w:r>
      <w:r>
        <w:t>.</w:t>
      </w:r>
      <w:r>
        <w:tab/>
      </w:r>
      <w:r w:rsidRPr="00B305CF">
        <w:rPr>
          <w:b/>
          <w:u w:val="single"/>
        </w:rPr>
        <w:t xml:space="preserve">Purpose and </w:t>
      </w:r>
      <w:r w:rsidRPr="0067173C">
        <w:rPr>
          <w:b/>
          <w:u w:val="single"/>
        </w:rPr>
        <w:t>Findings</w:t>
      </w:r>
      <w:r w:rsidRPr="0067173C">
        <w:t xml:space="preserve">.  </w:t>
      </w:r>
      <w:r>
        <w:t xml:space="preserve">The purpose of this moratorium is to provide sufficient time for </w:t>
      </w:r>
      <w:r w:rsidR="00C701DC">
        <w:t>Wales</w:t>
      </w:r>
      <w:r>
        <w:t xml:space="preserve"> Township to fully explore, analyze, research, and make informed decisions regarding Wind Energy Conversion Systems</w:t>
      </w:r>
      <w:r w:rsidR="00232E03">
        <w:t>, Meteorological Towers</w:t>
      </w:r>
      <w:r>
        <w:t xml:space="preserve"> and Large Solar Energy Facilities. In support of this Ordinance, the </w:t>
      </w:r>
      <w:r w:rsidR="00C701DC">
        <w:t>Wales</w:t>
      </w:r>
      <w:r w:rsidRPr="0067173C">
        <w:t xml:space="preserve"> Township </w:t>
      </w:r>
      <w:r>
        <w:t xml:space="preserve">Board </w:t>
      </w:r>
      <w:r w:rsidRPr="0067173C">
        <w:t xml:space="preserve">has determined </w:t>
      </w:r>
      <w:r>
        <w:t>the following</w:t>
      </w:r>
      <w:r w:rsidRPr="0067173C">
        <w:t>:</w:t>
      </w:r>
    </w:p>
    <w:p w14:paraId="6065EFFB" w14:textId="77777777" w:rsidR="00BC6DC5" w:rsidRPr="00455448" w:rsidRDefault="00BC6DC5" w:rsidP="00BC6DC5">
      <w:pPr>
        <w:tabs>
          <w:tab w:val="left" w:pos="1260"/>
        </w:tabs>
        <w:ind w:firstLine="720"/>
        <w:jc w:val="both"/>
      </w:pPr>
    </w:p>
    <w:p w14:paraId="41B44B39" w14:textId="77777777" w:rsidR="00BC6DC5" w:rsidRDefault="00BC6DC5" w:rsidP="00BC6DC5">
      <w:pPr>
        <w:numPr>
          <w:ilvl w:val="0"/>
          <w:numId w:val="36"/>
        </w:numPr>
        <w:tabs>
          <w:tab w:val="left" w:pos="1260"/>
        </w:tabs>
        <w:autoSpaceDE w:val="0"/>
        <w:autoSpaceDN w:val="0"/>
        <w:adjustRightInd w:val="0"/>
        <w:jc w:val="both"/>
        <w:rPr>
          <w:rFonts w:asciiTheme="majorHAnsi" w:hAnsiTheme="majorHAnsi" w:cstheme="majorHAnsi"/>
        </w:rPr>
      </w:pPr>
      <w:r w:rsidRPr="00490279">
        <w:rPr>
          <w:rFonts w:asciiTheme="majorHAnsi" w:hAnsiTheme="majorHAnsi" w:cstheme="majorHAnsi"/>
        </w:rPr>
        <w:t xml:space="preserve">The Township Board has become aware </w:t>
      </w:r>
      <w:r>
        <w:rPr>
          <w:rFonts w:asciiTheme="majorHAnsi" w:hAnsiTheme="majorHAnsi" w:cstheme="majorHAnsi"/>
        </w:rPr>
        <w:t xml:space="preserve">that developers </w:t>
      </w:r>
      <w:r w:rsidR="00542E5B">
        <w:rPr>
          <w:rFonts w:asciiTheme="majorHAnsi" w:hAnsiTheme="majorHAnsi" w:cstheme="majorHAnsi"/>
        </w:rPr>
        <w:t>may be</w:t>
      </w:r>
      <w:r>
        <w:rPr>
          <w:rFonts w:asciiTheme="majorHAnsi" w:hAnsiTheme="majorHAnsi" w:cstheme="majorHAnsi"/>
        </w:rPr>
        <w:t xml:space="preserve"> interested in constructing Wind Energy Conversion S</w:t>
      </w:r>
      <w:r w:rsidRPr="00490279">
        <w:rPr>
          <w:rFonts w:asciiTheme="majorHAnsi" w:hAnsiTheme="majorHAnsi" w:cstheme="majorHAnsi"/>
        </w:rPr>
        <w:t>ystems</w:t>
      </w:r>
      <w:r>
        <w:rPr>
          <w:rFonts w:asciiTheme="majorHAnsi" w:hAnsiTheme="majorHAnsi" w:cstheme="majorHAnsi"/>
        </w:rPr>
        <w:t xml:space="preserve"> </w:t>
      </w:r>
      <w:r w:rsidR="00542E5B">
        <w:rPr>
          <w:rFonts w:asciiTheme="majorHAnsi" w:hAnsiTheme="majorHAnsi" w:cstheme="majorHAnsi"/>
        </w:rPr>
        <w:t>or</w:t>
      </w:r>
      <w:r>
        <w:rPr>
          <w:rFonts w:asciiTheme="majorHAnsi" w:hAnsiTheme="majorHAnsi" w:cstheme="majorHAnsi"/>
        </w:rPr>
        <w:t xml:space="preserve"> Large Solar Energy Facilities in the Township</w:t>
      </w:r>
      <w:r w:rsidRPr="00490279">
        <w:rPr>
          <w:rFonts w:asciiTheme="majorHAnsi" w:hAnsiTheme="majorHAnsi" w:cstheme="majorHAnsi"/>
        </w:rPr>
        <w:t xml:space="preserve">.  </w:t>
      </w:r>
    </w:p>
    <w:p w14:paraId="3CB697C8" w14:textId="77777777" w:rsidR="00BC6DC5" w:rsidRDefault="00BC6DC5" w:rsidP="00BC6DC5">
      <w:pPr>
        <w:tabs>
          <w:tab w:val="left" w:pos="1260"/>
        </w:tabs>
        <w:autoSpaceDE w:val="0"/>
        <w:autoSpaceDN w:val="0"/>
        <w:adjustRightInd w:val="0"/>
        <w:jc w:val="both"/>
        <w:rPr>
          <w:rFonts w:asciiTheme="majorHAnsi" w:hAnsiTheme="majorHAnsi" w:cstheme="majorHAnsi"/>
        </w:rPr>
      </w:pPr>
    </w:p>
    <w:p w14:paraId="43E9B7D6" w14:textId="77777777" w:rsidR="00BC6DC5" w:rsidRDefault="00BC6DC5" w:rsidP="00BC6DC5">
      <w:pPr>
        <w:numPr>
          <w:ilvl w:val="0"/>
          <w:numId w:val="36"/>
        </w:numPr>
        <w:tabs>
          <w:tab w:val="left" w:pos="1260"/>
        </w:tabs>
        <w:autoSpaceDE w:val="0"/>
        <w:autoSpaceDN w:val="0"/>
        <w:adjustRightInd w:val="0"/>
        <w:jc w:val="both"/>
        <w:rPr>
          <w:rFonts w:asciiTheme="majorHAnsi" w:hAnsiTheme="majorHAnsi" w:cstheme="majorHAnsi"/>
        </w:rPr>
      </w:pPr>
      <w:r>
        <w:rPr>
          <w:rFonts w:asciiTheme="majorHAnsi" w:hAnsiTheme="majorHAnsi" w:cstheme="majorHAnsi"/>
        </w:rPr>
        <w:t>The integration of these Wind Energy Conversion S</w:t>
      </w:r>
      <w:r w:rsidRPr="00490279">
        <w:rPr>
          <w:rFonts w:asciiTheme="majorHAnsi" w:hAnsiTheme="majorHAnsi" w:cstheme="majorHAnsi"/>
        </w:rPr>
        <w:t xml:space="preserve">ystems </w:t>
      </w:r>
      <w:r>
        <w:rPr>
          <w:rFonts w:asciiTheme="majorHAnsi" w:hAnsiTheme="majorHAnsi" w:cstheme="majorHAnsi"/>
        </w:rPr>
        <w:t xml:space="preserve">and Large Solar Energy Facilities </w:t>
      </w:r>
      <w:r w:rsidRPr="00490279">
        <w:rPr>
          <w:rFonts w:asciiTheme="majorHAnsi" w:hAnsiTheme="majorHAnsi" w:cstheme="majorHAnsi"/>
        </w:rPr>
        <w:t xml:space="preserve">within the Township emphasizes the need for suitable regulations </w:t>
      </w:r>
      <w:r>
        <w:rPr>
          <w:rFonts w:asciiTheme="majorHAnsi" w:hAnsiTheme="majorHAnsi" w:cstheme="majorHAnsi"/>
        </w:rPr>
        <w:t>and controls</w:t>
      </w:r>
      <w:r w:rsidRPr="00490279">
        <w:rPr>
          <w:rFonts w:asciiTheme="majorHAnsi" w:hAnsiTheme="majorHAnsi" w:cstheme="majorHAnsi"/>
        </w:rPr>
        <w:t>.</w:t>
      </w:r>
    </w:p>
    <w:p w14:paraId="783E60F5" w14:textId="77777777" w:rsidR="00BC6DC5" w:rsidRPr="00490279" w:rsidRDefault="00BC6DC5" w:rsidP="00BC6DC5">
      <w:pPr>
        <w:tabs>
          <w:tab w:val="left" w:pos="1260"/>
        </w:tabs>
        <w:autoSpaceDE w:val="0"/>
        <w:autoSpaceDN w:val="0"/>
        <w:adjustRightInd w:val="0"/>
        <w:ind w:left="720"/>
        <w:jc w:val="both"/>
        <w:rPr>
          <w:rFonts w:asciiTheme="majorHAnsi" w:hAnsiTheme="majorHAnsi" w:cstheme="majorHAnsi"/>
        </w:rPr>
      </w:pPr>
    </w:p>
    <w:p w14:paraId="0C1A9D81" w14:textId="77777777" w:rsidR="00BC6DC5" w:rsidRPr="00455448" w:rsidRDefault="00BC6DC5" w:rsidP="00BC6DC5">
      <w:pPr>
        <w:numPr>
          <w:ilvl w:val="0"/>
          <w:numId w:val="36"/>
        </w:numPr>
        <w:tabs>
          <w:tab w:val="left" w:pos="1260"/>
        </w:tabs>
        <w:autoSpaceDE w:val="0"/>
        <w:autoSpaceDN w:val="0"/>
        <w:adjustRightInd w:val="0"/>
        <w:jc w:val="both"/>
        <w:rPr>
          <w:rFonts w:asciiTheme="majorHAnsi" w:hAnsiTheme="majorHAnsi" w:cstheme="majorHAnsi"/>
        </w:rPr>
      </w:pPr>
      <w:r w:rsidRPr="00490279">
        <w:rPr>
          <w:rFonts w:asciiTheme="majorHAnsi" w:hAnsiTheme="majorHAnsi" w:cstheme="majorHAnsi"/>
        </w:rPr>
        <w:t xml:space="preserve">The Township Board is </w:t>
      </w:r>
      <w:r>
        <w:rPr>
          <w:rFonts w:asciiTheme="majorHAnsi" w:hAnsiTheme="majorHAnsi" w:cstheme="majorHAnsi"/>
        </w:rPr>
        <w:t>authorized</w:t>
      </w:r>
      <w:r w:rsidRPr="00490279">
        <w:rPr>
          <w:rFonts w:asciiTheme="majorHAnsi" w:hAnsiTheme="majorHAnsi" w:cstheme="majorHAnsi"/>
        </w:rPr>
        <w:t xml:space="preserve"> to establish reasonable requirements and reg</w:t>
      </w:r>
      <w:r>
        <w:rPr>
          <w:rFonts w:asciiTheme="majorHAnsi" w:hAnsiTheme="majorHAnsi" w:cstheme="majorHAnsi"/>
        </w:rPr>
        <w:t>ulations to govern and control Wind Energy Conversion S</w:t>
      </w:r>
      <w:r w:rsidRPr="00490279">
        <w:rPr>
          <w:rFonts w:asciiTheme="majorHAnsi" w:hAnsiTheme="majorHAnsi" w:cstheme="majorHAnsi"/>
        </w:rPr>
        <w:t>ystems</w:t>
      </w:r>
      <w:r w:rsidR="00232E03">
        <w:rPr>
          <w:rFonts w:asciiTheme="majorHAnsi" w:hAnsiTheme="majorHAnsi" w:cstheme="majorHAnsi"/>
        </w:rPr>
        <w:t>, MET Towers</w:t>
      </w:r>
      <w:r w:rsidRPr="00490279">
        <w:rPr>
          <w:rFonts w:asciiTheme="majorHAnsi" w:hAnsiTheme="majorHAnsi" w:cstheme="majorHAnsi"/>
        </w:rPr>
        <w:t xml:space="preserve"> </w:t>
      </w:r>
      <w:r>
        <w:rPr>
          <w:rFonts w:asciiTheme="majorHAnsi" w:hAnsiTheme="majorHAnsi" w:cstheme="majorHAnsi"/>
        </w:rPr>
        <w:t xml:space="preserve">and Large Solar Energy Facilities </w:t>
      </w:r>
      <w:r w:rsidRPr="00490279">
        <w:rPr>
          <w:rFonts w:asciiTheme="majorHAnsi" w:hAnsiTheme="majorHAnsi" w:cstheme="majorHAnsi"/>
        </w:rPr>
        <w:t>within the Township to protect the public health, safety and welfare of the Township residents and their property.</w:t>
      </w:r>
    </w:p>
    <w:p w14:paraId="74191322" w14:textId="77777777" w:rsidR="00BC6DC5" w:rsidRPr="00982DAD" w:rsidRDefault="00BC6DC5" w:rsidP="00BC6DC5">
      <w:pPr>
        <w:tabs>
          <w:tab w:val="left" w:pos="1260"/>
        </w:tabs>
      </w:pPr>
    </w:p>
    <w:p w14:paraId="0100052D" w14:textId="77777777" w:rsidR="00BC6DC5" w:rsidRPr="0067173C" w:rsidRDefault="00BC6DC5" w:rsidP="00BC6DC5">
      <w:pPr>
        <w:pStyle w:val="ListParagraph"/>
        <w:numPr>
          <w:ilvl w:val="0"/>
          <w:numId w:val="36"/>
        </w:numPr>
        <w:tabs>
          <w:tab w:val="left" w:pos="1260"/>
        </w:tabs>
        <w:spacing w:after="0" w:line="240" w:lineRule="auto"/>
        <w:jc w:val="both"/>
        <w:rPr>
          <w:sz w:val="24"/>
          <w:szCs w:val="24"/>
        </w:rPr>
      </w:pPr>
      <w:r w:rsidRPr="0067173C">
        <w:rPr>
          <w:sz w:val="24"/>
          <w:szCs w:val="24"/>
        </w:rPr>
        <w:t xml:space="preserve">Imposing a moratorium, on a limited temporary basis, is reasonable and necessary to allow </w:t>
      </w:r>
      <w:r w:rsidRPr="008F36C4">
        <w:rPr>
          <w:sz w:val="24"/>
          <w:szCs w:val="24"/>
        </w:rPr>
        <w:t xml:space="preserve">the Township </w:t>
      </w:r>
      <w:r w:rsidRPr="0067173C">
        <w:rPr>
          <w:sz w:val="24"/>
          <w:szCs w:val="24"/>
        </w:rPr>
        <w:t xml:space="preserve">time </w:t>
      </w:r>
      <w:r w:rsidRPr="008F36C4">
        <w:rPr>
          <w:sz w:val="24"/>
          <w:szCs w:val="24"/>
        </w:rPr>
        <w:t xml:space="preserve">to fully explore, analyze, research and </w:t>
      </w:r>
      <w:r>
        <w:rPr>
          <w:sz w:val="24"/>
          <w:szCs w:val="24"/>
        </w:rPr>
        <w:t xml:space="preserve">develop any proposed </w:t>
      </w:r>
      <w:r>
        <w:rPr>
          <w:sz w:val="24"/>
          <w:szCs w:val="24"/>
        </w:rPr>
        <w:lastRenderedPageBreak/>
        <w:t>regulations regarding the integration of Wind Energy Conversion Systems</w:t>
      </w:r>
      <w:r w:rsidR="00232E03">
        <w:rPr>
          <w:sz w:val="24"/>
          <w:szCs w:val="24"/>
        </w:rPr>
        <w:t>, MET Towers</w:t>
      </w:r>
      <w:r>
        <w:rPr>
          <w:sz w:val="24"/>
          <w:szCs w:val="24"/>
        </w:rPr>
        <w:t xml:space="preserve"> and </w:t>
      </w:r>
      <w:r>
        <w:rPr>
          <w:rFonts w:asciiTheme="majorHAnsi" w:hAnsiTheme="majorHAnsi" w:cstheme="majorHAnsi"/>
        </w:rPr>
        <w:t xml:space="preserve">Large Solar Energy Facilities </w:t>
      </w:r>
      <w:r>
        <w:rPr>
          <w:sz w:val="24"/>
          <w:szCs w:val="24"/>
        </w:rPr>
        <w:t xml:space="preserve">within the Township. </w:t>
      </w:r>
    </w:p>
    <w:p w14:paraId="78D352B4" w14:textId="77777777" w:rsidR="00BC6DC5" w:rsidRPr="0067173C" w:rsidRDefault="00BC6DC5" w:rsidP="00BC6DC5">
      <w:pPr>
        <w:pStyle w:val="ListParagraph"/>
        <w:tabs>
          <w:tab w:val="left" w:pos="1260"/>
        </w:tabs>
        <w:rPr>
          <w:sz w:val="24"/>
          <w:szCs w:val="24"/>
        </w:rPr>
      </w:pPr>
    </w:p>
    <w:p w14:paraId="5E18CEE8" w14:textId="77777777" w:rsidR="00BC6DC5" w:rsidRPr="00542E5B" w:rsidRDefault="00BC6DC5" w:rsidP="00BC6DC5">
      <w:pPr>
        <w:pStyle w:val="ListParagraph"/>
        <w:numPr>
          <w:ilvl w:val="0"/>
          <w:numId w:val="36"/>
        </w:numPr>
        <w:tabs>
          <w:tab w:val="left" w:pos="1260"/>
        </w:tabs>
        <w:spacing w:after="0" w:line="240" w:lineRule="auto"/>
        <w:jc w:val="both"/>
        <w:rPr>
          <w:sz w:val="24"/>
          <w:szCs w:val="24"/>
        </w:rPr>
      </w:pPr>
      <w:r w:rsidRPr="00542E5B">
        <w:rPr>
          <w:sz w:val="24"/>
          <w:szCs w:val="24"/>
        </w:rPr>
        <w:t>A moratorium should be imposed upon the issuance of any and all permits, licenses, and approvals for any property in the Township for the establishment and use of Wind Energy Conversion Systems</w:t>
      </w:r>
      <w:r w:rsidR="00232E03">
        <w:rPr>
          <w:sz w:val="24"/>
          <w:szCs w:val="24"/>
        </w:rPr>
        <w:t>, MET Towers</w:t>
      </w:r>
      <w:r w:rsidRPr="00542E5B">
        <w:rPr>
          <w:sz w:val="24"/>
          <w:szCs w:val="24"/>
        </w:rPr>
        <w:t xml:space="preserve"> and </w:t>
      </w:r>
      <w:r w:rsidRPr="00542E5B">
        <w:rPr>
          <w:rFonts w:asciiTheme="majorHAnsi" w:hAnsiTheme="majorHAnsi" w:cstheme="majorHAnsi"/>
          <w:sz w:val="24"/>
          <w:szCs w:val="24"/>
        </w:rPr>
        <w:t>Large Solar Energy Facilities</w:t>
      </w:r>
      <w:r w:rsidRPr="00542E5B">
        <w:rPr>
          <w:sz w:val="24"/>
          <w:szCs w:val="24"/>
        </w:rPr>
        <w:t xml:space="preserve"> for </w:t>
      </w:r>
      <w:r w:rsidR="00D75B9D">
        <w:rPr>
          <w:sz w:val="24"/>
          <w:szCs w:val="24"/>
        </w:rPr>
        <w:t>18</w:t>
      </w:r>
      <w:r w:rsidRPr="00542E5B">
        <w:rPr>
          <w:sz w:val="24"/>
          <w:szCs w:val="24"/>
        </w:rPr>
        <w:t xml:space="preserve"> months.</w:t>
      </w:r>
    </w:p>
    <w:p w14:paraId="78C687E6" w14:textId="77777777" w:rsidR="00BC6DC5" w:rsidRPr="0067173C" w:rsidRDefault="00BC6DC5" w:rsidP="00BC6DC5">
      <w:pPr>
        <w:tabs>
          <w:tab w:val="left" w:pos="1260"/>
        </w:tabs>
      </w:pPr>
    </w:p>
    <w:p w14:paraId="735878CA" w14:textId="77777777" w:rsidR="00BC6DC5" w:rsidRPr="0067173C" w:rsidRDefault="00BC6DC5" w:rsidP="00BC6DC5">
      <w:pPr>
        <w:tabs>
          <w:tab w:val="left" w:pos="1260"/>
        </w:tabs>
        <w:jc w:val="both"/>
      </w:pPr>
      <w:r w:rsidRPr="0067173C">
        <w:rPr>
          <w:b/>
        </w:rPr>
        <w:t>Section 3</w:t>
      </w:r>
      <w:r>
        <w:t>:</w:t>
      </w:r>
      <w:r>
        <w:tab/>
      </w:r>
      <w:r w:rsidRPr="0067173C">
        <w:rPr>
          <w:b/>
          <w:u w:val="single"/>
        </w:rPr>
        <w:t>Moratorium</w:t>
      </w:r>
      <w:r w:rsidRPr="0067173C">
        <w:t xml:space="preserve">.  A moratorium is hereby imposed upon the issuance of any and all permits, </w:t>
      </w:r>
      <w:r>
        <w:t>licenses,</w:t>
      </w:r>
      <w:r w:rsidRPr="0067173C">
        <w:t xml:space="preserve"> or approvals for any property </w:t>
      </w:r>
      <w:r>
        <w:t>in the Township for the establishment and</w:t>
      </w:r>
      <w:r w:rsidRPr="0067173C">
        <w:t xml:space="preserve"> use of</w:t>
      </w:r>
      <w:r w:rsidR="00535C46">
        <w:t xml:space="preserve"> </w:t>
      </w:r>
      <w:r>
        <w:t>Wind Energy Conversion Systems</w:t>
      </w:r>
      <w:r w:rsidR="00232E03">
        <w:t>, MET Towers</w:t>
      </w:r>
      <w:r>
        <w:t xml:space="preserve"> and </w:t>
      </w:r>
      <w:r>
        <w:rPr>
          <w:rFonts w:asciiTheme="majorHAnsi" w:hAnsiTheme="majorHAnsi" w:cstheme="majorHAnsi"/>
        </w:rPr>
        <w:t>Large Solar Energy Facilities</w:t>
      </w:r>
      <w:r>
        <w:t>, so long as this O</w:t>
      </w:r>
      <w:r w:rsidRPr="0067173C">
        <w:t>rdinance is in effect.</w:t>
      </w:r>
    </w:p>
    <w:p w14:paraId="241ECF80" w14:textId="77777777" w:rsidR="00BC6DC5" w:rsidRPr="0067173C" w:rsidRDefault="00BC6DC5" w:rsidP="00BC6DC5">
      <w:pPr>
        <w:tabs>
          <w:tab w:val="left" w:pos="1260"/>
        </w:tabs>
        <w:jc w:val="both"/>
      </w:pPr>
    </w:p>
    <w:p w14:paraId="4D0B2D8D" w14:textId="77777777" w:rsidR="00BC6DC5" w:rsidRPr="0067173C" w:rsidRDefault="00BC6DC5" w:rsidP="00BC6DC5">
      <w:pPr>
        <w:tabs>
          <w:tab w:val="left" w:pos="1260"/>
        </w:tabs>
        <w:jc w:val="both"/>
      </w:pPr>
      <w:r w:rsidRPr="0067173C">
        <w:rPr>
          <w:b/>
        </w:rPr>
        <w:t>Section 4</w:t>
      </w:r>
      <w:r>
        <w:t>:</w:t>
      </w:r>
      <w:r>
        <w:tab/>
      </w:r>
      <w:r w:rsidRPr="0067173C">
        <w:rPr>
          <w:b/>
          <w:u w:val="single"/>
        </w:rPr>
        <w:t>Term of Moratorium; Renewal</w:t>
      </w:r>
      <w:r w:rsidRPr="0067173C">
        <w:t xml:space="preserve">.  </w:t>
      </w:r>
      <w:r>
        <w:t>The moratorium imposed by this O</w:t>
      </w:r>
      <w:r w:rsidRPr="0067173C">
        <w:t xml:space="preserve">rdinance </w:t>
      </w:r>
      <w:r>
        <w:t>remains</w:t>
      </w:r>
      <w:r w:rsidRPr="0067173C">
        <w:t xml:space="preserve"> in effect </w:t>
      </w:r>
      <w:r w:rsidR="00D75B9D">
        <w:t>18</w:t>
      </w:r>
      <w:r w:rsidRPr="0067173C">
        <w:t xml:space="preserve"> </w:t>
      </w:r>
      <w:r>
        <w:t>months</w:t>
      </w:r>
      <w:r w:rsidRPr="0067173C">
        <w:t xml:space="preserve"> following the effective date of this </w:t>
      </w:r>
      <w:r>
        <w:t>Ordinance</w:t>
      </w:r>
      <w:r w:rsidR="00D75B9D">
        <w:t>, unless repealed sooner.</w:t>
      </w:r>
      <w:r>
        <w:t xml:space="preserve"> </w:t>
      </w:r>
    </w:p>
    <w:p w14:paraId="40DF6213" w14:textId="77777777" w:rsidR="00BC6DC5" w:rsidRPr="0067173C" w:rsidRDefault="00BC6DC5" w:rsidP="00BC6DC5">
      <w:pPr>
        <w:tabs>
          <w:tab w:val="left" w:pos="1260"/>
        </w:tabs>
        <w:jc w:val="both"/>
      </w:pPr>
    </w:p>
    <w:p w14:paraId="54C2434D" w14:textId="77777777" w:rsidR="00BC6DC5" w:rsidRPr="0067173C" w:rsidRDefault="00BC6DC5" w:rsidP="00BC6DC5">
      <w:pPr>
        <w:tabs>
          <w:tab w:val="left" w:pos="1260"/>
        </w:tabs>
        <w:jc w:val="both"/>
      </w:pPr>
      <w:r w:rsidRPr="0067173C">
        <w:rPr>
          <w:b/>
        </w:rPr>
        <w:t>Section 5</w:t>
      </w:r>
      <w:r>
        <w:t>:</w:t>
      </w:r>
      <w:r>
        <w:tab/>
      </w:r>
      <w:r w:rsidRPr="0067173C">
        <w:rPr>
          <w:b/>
          <w:u w:val="single"/>
        </w:rPr>
        <w:t>Validity and Severability</w:t>
      </w:r>
      <w:r w:rsidRPr="0067173C">
        <w:t xml:space="preserve">.  Should any portion of this Ordinance be found invalid for any reason, such holding </w:t>
      </w:r>
      <w:r>
        <w:t>will not affect</w:t>
      </w:r>
      <w:r w:rsidRPr="0067173C">
        <w:t xml:space="preserve"> the validity of the remaining portions of this Ordinance.</w:t>
      </w:r>
    </w:p>
    <w:p w14:paraId="3B9CB6FE" w14:textId="77777777" w:rsidR="00BC6DC5" w:rsidRPr="0067173C" w:rsidRDefault="00BC6DC5" w:rsidP="00BC6DC5">
      <w:pPr>
        <w:tabs>
          <w:tab w:val="left" w:pos="1260"/>
        </w:tabs>
        <w:jc w:val="both"/>
      </w:pPr>
    </w:p>
    <w:p w14:paraId="0624F5D5" w14:textId="77777777" w:rsidR="00BC6DC5" w:rsidRDefault="00BC6DC5" w:rsidP="00BC6DC5">
      <w:pPr>
        <w:tabs>
          <w:tab w:val="left" w:pos="1260"/>
        </w:tabs>
        <w:jc w:val="both"/>
      </w:pPr>
      <w:r w:rsidRPr="0067173C">
        <w:rPr>
          <w:b/>
        </w:rPr>
        <w:t>Section 6</w:t>
      </w:r>
      <w:r>
        <w:t>:</w:t>
      </w:r>
      <w:r>
        <w:tab/>
      </w:r>
      <w:proofErr w:type="spellStart"/>
      <w:r w:rsidRPr="0067173C">
        <w:rPr>
          <w:b/>
          <w:u w:val="single"/>
        </w:rPr>
        <w:t>Repealer</w:t>
      </w:r>
      <w:proofErr w:type="spellEnd"/>
      <w:r w:rsidRPr="0067173C">
        <w:rPr>
          <w:b/>
          <w:u w:val="single"/>
        </w:rPr>
        <w:t xml:space="preserve"> Clause</w:t>
      </w:r>
      <w:r w:rsidRPr="0067173C">
        <w:t>.  Any ordinances or parts of ordinances in conflict herewith are hereby repealed only to the extent necessary to give this Ordinance full force and effect.</w:t>
      </w:r>
      <w:r>
        <w:t xml:space="preserve">  </w:t>
      </w:r>
    </w:p>
    <w:p w14:paraId="52F7B1C3" w14:textId="77777777" w:rsidR="00BC6DC5" w:rsidRPr="0067173C" w:rsidRDefault="00BC6DC5" w:rsidP="00BC6DC5">
      <w:pPr>
        <w:tabs>
          <w:tab w:val="left" w:pos="1260"/>
        </w:tabs>
        <w:jc w:val="both"/>
      </w:pPr>
    </w:p>
    <w:p w14:paraId="036B6753" w14:textId="77777777" w:rsidR="00BC6DC5" w:rsidRPr="0067173C" w:rsidRDefault="00BC6DC5" w:rsidP="00BC6DC5">
      <w:pPr>
        <w:tabs>
          <w:tab w:val="left" w:pos="1260"/>
        </w:tabs>
        <w:jc w:val="both"/>
      </w:pPr>
      <w:r w:rsidRPr="0067173C">
        <w:rPr>
          <w:b/>
        </w:rPr>
        <w:t>Section 7</w:t>
      </w:r>
      <w:r>
        <w:t>:</w:t>
      </w:r>
      <w:r>
        <w:tab/>
      </w:r>
      <w:r w:rsidRPr="0067173C">
        <w:rPr>
          <w:b/>
          <w:u w:val="single"/>
        </w:rPr>
        <w:t>Effective Date</w:t>
      </w:r>
      <w:r>
        <w:t>.  This O</w:t>
      </w:r>
      <w:r w:rsidRPr="0067173C">
        <w:t xml:space="preserve">rdinance </w:t>
      </w:r>
      <w:r>
        <w:t>is</w:t>
      </w:r>
      <w:r w:rsidRPr="0067173C">
        <w:t xml:space="preserve"> effective </w:t>
      </w:r>
      <w:r w:rsidR="00542E5B">
        <w:t>7 days</w:t>
      </w:r>
      <w:r w:rsidRPr="0067173C">
        <w:t xml:space="preserve"> following publication. </w:t>
      </w:r>
    </w:p>
    <w:p w14:paraId="4A679AB1" w14:textId="77777777" w:rsidR="00BC6DC5" w:rsidRPr="0067173C" w:rsidRDefault="00BC6DC5" w:rsidP="00BC6DC5">
      <w:pPr>
        <w:tabs>
          <w:tab w:val="left" w:pos="1260"/>
        </w:tabs>
        <w:jc w:val="center"/>
      </w:pPr>
    </w:p>
    <w:p w14:paraId="03A65358" w14:textId="77777777" w:rsidR="00BC6DC5" w:rsidRPr="0067173C" w:rsidRDefault="00BC6DC5" w:rsidP="00BC6DC5">
      <w:pPr>
        <w:jc w:val="center"/>
      </w:pPr>
    </w:p>
    <w:p w14:paraId="1ED7FEAF" w14:textId="77777777" w:rsidR="00BC6DC5" w:rsidRPr="0067173C" w:rsidRDefault="00BC6DC5" w:rsidP="00BC6DC5">
      <w:pPr>
        <w:jc w:val="center"/>
      </w:pPr>
    </w:p>
    <w:p w14:paraId="5F523D63" w14:textId="77777777" w:rsidR="00BC6DC5" w:rsidRDefault="00BC6DC5" w:rsidP="00BC6DC5"/>
    <w:p w14:paraId="7109F98B" w14:textId="77777777" w:rsidR="00CA58D5" w:rsidRDefault="00CA58D5"/>
    <w:p w14:paraId="26B74FFF" w14:textId="77777777" w:rsidR="00860198" w:rsidRDefault="00860198" w:rsidP="00860198">
      <w:pPr>
        <w:pStyle w:val="LBFileStampAtEnd"/>
      </w:pPr>
    </w:p>
    <w:sectPr w:rsidR="008601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2A03A" w14:textId="77777777" w:rsidR="00CE67C7" w:rsidRDefault="00CE67C7" w:rsidP="00B532BB">
      <w:r>
        <w:separator/>
      </w:r>
    </w:p>
  </w:endnote>
  <w:endnote w:type="continuationSeparator" w:id="0">
    <w:p w14:paraId="0A11AF0F" w14:textId="77777777" w:rsidR="00CE67C7" w:rsidRDefault="00CE67C7" w:rsidP="00B5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AFA3E" w14:textId="77777777" w:rsidR="00811761" w:rsidRDefault="00811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09380" w14:textId="77777777" w:rsidR="00811761" w:rsidRDefault="0081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A662" w14:textId="77777777" w:rsidR="00811761" w:rsidRDefault="00811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7C864" w14:textId="77777777" w:rsidR="00CE67C7" w:rsidRDefault="00CE67C7" w:rsidP="00B532BB">
      <w:r>
        <w:separator/>
      </w:r>
    </w:p>
  </w:footnote>
  <w:footnote w:type="continuationSeparator" w:id="0">
    <w:p w14:paraId="5DFBF8A0" w14:textId="77777777" w:rsidR="00CE67C7" w:rsidRDefault="00CE67C7" w:rsidP="00B53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C3EA" w14:textId="77777777" w:rsidR="00811761" w:rsidRDefault="00811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598695"/>
      <w:docPartObj>
        <w:docPartGallery w:val="Watermarks"/>
        <w:docPartUnique/>
      </w:docPartObj>
    </w:sdtPr>
    <w:sdtEndPr/>
    <w:sdtContent>
      <w:p w14:paraId="005E40C1" w14:textId="3E178AB5" w:rsidR="00811761" w:rsidRDefault="00CE67C7">
        <w:pPr>
          <w:pStyle w:val="Header"/>
        </w:pPr>
        <w:r>
          <w:rPr>
            <w:noProof/>
          </w:rPr>
          <w:pict w14:anchorId="351DE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2423" w14:textId="77777777" w:rsidR="00811761" w:rsidRDefault="00811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A0D"/>
    <w:multiLevelType w:val="multilevel"/>
    <w:tmpl w:val="5CE2A0C8"/>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8297938"/>
    <w:multiLevelType w:val="singleLevel"/>
    <w:tmpl w:val="062AD958"/>
    <w:lvl w:ilvl="0">
      <w:start w:val="1"/>
      <w:numFmt w:val="bullet"/>
      <w:lvlText w:val=""/>
      <w:lvlJc w:val="left"/>
      <w:pPr>
        <w:tabs>
          <w:tab w:val="num" w:pos="720"/>
        </w:tabs>
        <w:ind w:left="1440" w:hanging="720"/>
      </w:pPr>
      <w:rPr>
        <w:rFonts w:ascii="Symbol" w:hAnsi="Symbol" w:hint="default"/>
      </w:rPr>
    </w:lvl>
  </w:abstractNum>
  <w:abstractNum w:abstractNumId="2" w15:restartNumberingAfterBreak="0">
    <w:nsid w:val="30E15C3F"/>
    <w:multiLevelType w:val="hybridMultilevel"/>
    <w:tmpl w:val="3A9CCF9E"/>
    <w:lvl w:ilvl="0" w:tplc="04090015">
      <w:start w:val="1"/>
      <w:numFmt w:val="upperLetter"/>
      <w:lvlText w:val="%1."/>
      <w:lvlJc w:val="left"/>
      <w:pPr>
        <w:tabs>
          <w:tab w:val="num" w:pos="1440"/>
        </w:tabs>
        <w:ind w:left="0" w:firstLine="720"/>
      </w:pPr>
      <w:rPr>
        <w:rFonts w:hint="default"/>
      </w:r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1BF7FBC"/>
    <w:multiLevelType w:val="hybridMultilevel"/>
    <w:tmpl w:val="62BE73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33F63"/>
    <w:multiLevelType w:val="hybridMultilevel"/>
    <w:tmpl w:val="DDC0C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505B5"/>
    <w:multiLevelType w:val="singleLevel"/>
    <w:tmpl w:val="4C18BB6C"/>
    <w:lvl w:ilvl="0">
      <w:start w:val="1"/>
      <w:numFmt w:val="decimal"/>
      <w:lvlText w:val="%1."/>
      <w:lvlJc w:val="left"/>
      <w:pPr>
        <w:tabs>
          <w:tab w:val="num" w:pos="1440"/>
        </w:tabs>
        <w:ind w:left="1440" w:hanging="720"/>
      </w:pPr>
    </w:lvl>
  </w:abstractNum>
  <w:abstractNum w:abstractNumId="6" w15:restartNumberingAfterBreak="0">
    <w:nsid w:val="702343FC"/>
    <w:multiLevelType w:val="hybridMultilevel"/>
    <w:tmpl w:val="C264F2CE"/>
    <w:lvl w:ilvl="0" w:tplc="DDAA6FA8">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5"/>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5"/>
  </w:num>
  <w:num w:numId="25">
    <w:abstractNumId w:val="1"/>
  </w:num>
  <w:num w:numId="26">
    <w:abstractNumId w:val="5"/>
  </w:num>
  <w:num w:numId="27">
    <w:abstractNumId w:val="1"/>
  </w:num>
  <w:num w:numId="28">
    <w:abstractNumId w:val="5"/>
  </w:num>
  <w:num w:numId="29">
    <w:abstractNumId w:val="1"/>
  </w:num>
  <w:num w:numId="30">
    <w:abstractNumId w:val="5"/>
  </w:num>
  <w:num w:numId="31">
    <w:abstractNumId w:val="1"/>
  </w:num>
  <w:num w:numId="32">
    <w:abstractNumId w:val="1"/>
  </w:num>
  <w:num w:numId="33">
    <w:abstractNumId w:val="6"/>
  </w:num>
  <w:num w:numId="34">
    <w:abstractNumId w:val="2"/>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C5"/>
    <w:rsid w:val="000101A6"/>
    <w:rsid w:val="00012E62"/>
    <w:rsid w:val="000223EE"/>
    <w:rsid w:val="00032584"/>
    <w:rsid w:val="00037630"/>
    <w:rsid w:val="00037BC2"/>
    <w:rsid w:val="0004377E"/>
    <w:rsid w:val="00044A24"/>
    <w:rsid w:val="00051683"/>
    <w:rsid w:val="000565D4"/>
    <w:rsid w:val="00067001"/>
    <w:rsid w:val="00073BB7"/>
    <w:rsid w:val="00075272"/>
    <w:rsid w:val="000955A3"/>
    <w:rsid w:val="000A1E98"/>
    <w:rsid w:val="000A548E"/>
    <w:rsid w:val="000B030E"/>
    <w:rsid w:val="000B6D50"/>
    <w:rsid w:val="000D114E"/>
    <w:rsid w:val="000D726D"/>
    <w:rsid w:val="000E025A"/>
    <w:rsid w:val="000F4035"/>
    <w:rsid w:val="000F59A0"/>
    <w:rsid w:val="001011F3"/>
    <w:rsid w:val="00101D6A"/>
    <w:rsid w:val="00131A43"/>
    <w:rsid w:val="00131C02"/>
    <w:rsid w:val="00141826"/>
    <w:rsid w:val="00143070"/>
    <w:rsid w:val="00144EE0"/>
    <w:rsid w:val="001679AF"/>
    <w:rsid w:val="00176461"/>
    <w:rsid w:val="00181683"/>
    <w:rsid w:val="00196F92"/>
    <w:rsid w:val="001A1109"/>
    <w:rsid w:val="001A3D2F"/>
    <w:rsid w:val="001A6A86"/>
    <w:rsid w:val="001B0665"/>
    <w:rsid w:val="001B7F63"/>
    <w:rsid w:val="001D7C41"/>
    <w:rsid w:val="00201C0A"/>
    <w:rsid w:val="00206CC4"/>
    <w:rsid w:val="00213877"/>
    <w:rsid w:val="00221173"/>
    <w:rsid w:val="00222BBF"/>
    <w:rsid w:val="00224819"/>
    <w:rsid w:val="00232E03"/>
    <w:rsid w:val="00237413"/>
    <w:rsid w:val="00244EC6"/>
    <w:rsid w:val="002600CD"/>
    <w:rsid w:val="002612E6"/>
    <w:rsid w:val="00272178"/>
    <w:rsid w:val="00285AC1"/>
    <w:rsid w:val="002928D8"/>
    <w:rsid w:val="00297637"/>
    <w:rsid w:val="002B3AAD"/>
    <w:rsid w:val="002C32D2"/>
    <w:rsid w:val="002D4178"/>
    <w:rsid w:val="002E257A"/>
    <w:rsid w:val="002E6286"/>
    <w:rsid w:val="00305290"/>
    <w:rsid w:val="00311EF0"/>
    <w:rsid w:val="003149A3"/>
    <w:rsid w:val="00323B01"/>
    <w:rsid w:val="00324E91"/>
    <w:rsid w:val="0034733C"/>
    <w:rsid w:val="00351FD7"/>
    <w:rsid w:val="00362BF9"/>
    <w:rsid w:val="00372322"/>
    <w:rsid w:val="003875F7"/>
    <w:rsid w:val="00391B5D"/>
    <w:rsid w:val="003A21EF"/>
    <w:rsid w:val="003A2BD6"/>
    <w:rsid w:val="003B78AA"/>
    <w:rsid w:val="003D154A"/>
    <w:rsid w:val="003E2F05"/>
    <w:rsid w:val="003F2ECC"/>
    <w:rsid w:val="003F378A"/>
    <w:rsid w:val="00400866"/>
    <w:rsid w:val="00402FAE"/>
    <w:rsid w:val="004042CC"/>
    <w:rsid w:val="004110BB"/>
    <w:rsid w:val="00417CE0"/>
    <w:rsid w:val="00420B04"/>
    <w:rsid w:val="00431E38"/>
    <w:rsid w:val="004363D8"/>
    <w:rsid w:val="004401EE"/>
    <w:rsid w:val="00443892"/>
    <w:rsid w:val="00450240"/>
    <w:rsid w:val="00451C21"/>
    <w:rsid w:val="00454FDB"/>
    <w:rsid w:val="00455A23"/>
    <w:rsid w:val="00474AD3"/>
    <w:rsid w:val="004766BF"/>
    <w:rsid w:val="00484F48"/>
    <w:rsid w:val="004853EB"/>
    <w:rsid w:val="004A5C0E"/>
    <w:rsid w:val="004A6EA2"/>
    <w:rsid w:val="004A7D34"/>
    <w:rsid w:val="004B4F11"/>
    <w:rsid w:val="004C10F5"/>
    <w:rsid w:val="004F2DE6"/>
    <w:rsid w:val="00513D1D"/>
    <w:rsid w:val="005146FE"/>
    <w:rsid w:val="00535C46"/>
    <w:rsid w:val="00541D60"/>
    <w:rsid w:val="00542E5B"/>
    <w:rsid w:val="00545311"/>
    <w:rsid w:val="0054536D"/>
    <w:rsid w:val="005A4376"/>
    <w:rsid w:val="005A6D24"/>
    <w:rsid w:val="005A7E15"/>
    <w:rsid w:val="005C130B"/>
    <w:rsid w:val="005F67E8"/>
    <w:rsid w:val="0060055B"/>
    <w:rsid w:val="00605B08"/>
    <w:rsid w:val="00622EF6"/>
    <w:rsid w:val="0065529A"/>
    <w:rsid w:val="00655EE0"/>
    <w:rsid w:val="00671434"/>
    <w:rsid w:val="00677C4D"/>
    <w:rsid w:val="006805F7"/>
    <w:rsid w:val="006830C3"/>
    <w:rsid w:val="00684B76"/>
    <w:rsid w:val="006915E9"/>
    <w:rsid w:val="006A68C8"/>
    <w:rsid w:val="006B6246"/>
    <w:rsid w:val="006E367E"/>
    <w:rsid w:val="00707696"/>
    <w:rsid w:val="00711CEA"/>
    <w:rsid w:val="0072585D"/>
    <w:rsid w:val="00742510"/>
    <w:rsid w:val="00751116"/>
    <w:rsid w:val="00762B86"/>
    <w:rsid w:val="0079149D"/>
    <w:rsid w:val="007A7F86"/>
    <w:rsid w:val="007C3911"/>
    <w:rsid w:val="007C7A01"/>
    <w:rsid w:val="007D0C80"/>
    <w:rsid w:val="007F24FA"/>
    <w:rsid w:val="0080124A"/>
    <w:rsid w:val="00811761"/>
    <w:rsid w:val="00860198"/>
    <w:rsid w:val="00883794"/>
    <w:rsid w:val="00892247"/>
    <w:rsid w:val="008A073E"/>
    <w:rsid w:val="008A5D61"/>
    <w:rsid w:val="008B26BB"/>
    <w:rsid w:val="008C4882"/>
    <w:rsid w:val="008C524A"/>
    <w:rsid w:val="008E1135"/>
    <w:rsid w:val="009119EA"/>
    <w:rsid w:val="0093581E"/>
    <w:rsid w:val="00941473"/>
    <w:rsid w:val="009827D8"/>
    <w:rsid w:val="009905BA"/>
    <w:rsid w:val="009943A3"/>
    <w:rsid w:val="009C747D"/>
    <w:rsid w:val="00A00272"/>
    <w:rsid w:val="00A047D1"/>
    <w:rsid w:val="00A04F94"/>
    <w:rsid w:val="00A26979"/>
    <w:rsid w:val="00A346B9"/>
    <w:rsid w:val="00A5207A"/>
    <w:rsid w:val="00A53DA4"/>
    <w:rsid w:val="00A72A10"/>
    <w:rsid w:val="00A75367"/>
    <w:rsid w:val="00AA5F1C"/>
    <w:rsid w:val="00AA67A8"/>
    <w:rsid w:val="00AC6C87"/>
    <w:rsid w:val="00AE7081"/>
    <w:rsid w:val="00AF0384"/>
    <w:rsid w:val="00B03E96"/>
    <w:rsid w:val="00B07098"/>
    <w:rsid w:val="00B12F69"/>
    <w:rsid w:val="00B156F2"/>
    <w:rsid w:val="00B328AE"/>
    <w:rsid w:val="00B37456"/>
    <w:rsid w:val="00B52B3E"/>
    <w:rsid w:val="00B532BB"/>
    <w:rsid w:val="00B6491B"/>
    <w:rsid w:val="00B84339"/>
    <w:rsid w:val="00B84D1D"/>
    <w:rsid w:val="00BC2F2B"/>
    <w:rsid w:val="00BC3C38"/>
    <w:rsid w:val="00BC6DC5"/>
    <w:rsid w:val="00BC70C2"/>
    <w:rsid w:val="00BD0D08"/>
    <w:rsid w:val="00BD309F"/>
    <w:rsid w:val="00BD4569"/>
    <w:rsid w:val="00C0447B"/>
    <w:rsid w:val="00C13139"/>
    <w:rsid w:val="00C23F78"/>
    <w:rsid w:val="00C37436"/>
    <w:rsid w:val="00C41DBC"/>
    <w:rsid w:val="00C44F10"/>
    <w:rsid w:val="00C45587"/>
    <w:rsid w:val="00C53F94"/>
    <w:rsid w:val="00C56FDA"/>
    <w:rsid w:val="00C63779"/>
    <w:rsid w:val="00C701DC"/>
    <w:rsid w:val="00C73734"/>
    <w:rsid w:val="00C86EE5"/>
    <w:rsid w:val="00C93DFD"/>
    <w:rsid w:val="00CA5785"/>
    <w:rsid w:val="00CA58D5"/>
    <w:rsid w:val="00CB10BC"/>
    <w:rsid w:val="00CB2250"/>
    <w:rsid w:val="00CB5EB9"/>
    <w:rsid w:val="00CE485C"/>
    <w:rsid w:val="00CE67C7"/>
    <w:rsid w:val="00CF394A"/>
    <w:rsid w:val="00CF782E"/>
    <w:rsid w:val="00D048AD"/>
    <w:rsid w:val="00D07DE7"/>
    <w:rsid w:val="00D11204"/>
    <w:rsid w:val="00D2160C"/>
    <w:rsid w:val="00D46E38"/>
    <w:rsid w:val="00D50E33"/>
    <w:rsid w:val="00D56F87"/>
    <w:rsid w:val="00D61C11"/>
    <w:rsid w:val="00D63EF7"/>
    <w:rsid w:val="00D65641"/>
    <w:rsid w:val="00D65C16"/>
    <w:rsid w:val="00D7213E"/>
    <w:rsid w:val="00D73F04"/>
    <w:rsid w:val="00D74D03"/>
    <w:rsid w:val="00D75B9D"/>
    <w:rsid w:val="00D76303"/>
    <w:rsid w:val="00D9412F"/>
    <w:rsid w:val="00DA4842"/>
    <w:rsid w:val="00DA7216"/>
    <w:rsid w:val="00DA7EAC"/>
    <w:rsid w:val="00DB0F95"/>
    <w:rsid w:val="00DB1B06"/>
    <w:rsid w:val="00DB5405"/>
    <w:rsid w:val="00DC431F"/>
    <w:rsid w:val="00DC4590"/>
    <w:rsid w:val="00DC5644"/>
    <w:rsid w:val="00DD5806"/>
    <w:rsid w:val="00DE20F5"/>
    <w:rsid w:val="00DE5BD6"/>
    <w:rsid w:val="00E12815"/>
    <w:rsid w:val="00E161F7"/>
    <w:rsid w:val="00E17B4D"/>
    <w:rsid w:val="00E23BB2"/>
    <w:rsid w:val="00E32A23"/>
    <w:rsid w:val="00E332C2"/>
    <w:rsid w:val="00E43D3A"/>
    <w:rsid w:val="00E64E42"/>
    <w:rsid w:val="00E65D5B"/>
    <w:rsid w:val="00E721E3"/>
    <w:rsid w:val="00E76EDC"/>
    <w:rsid w:val="00E81BB2"/>
    <w:rsid w:val="00E826FF"/>
    <w:rsid w:val="00EA216D"/>
    <w:rsid w:val="00EA27BB"/>
    <w:rsid w:val="00EB4346"/>
    <w:rsid w:val="00EC1E79"/>
    <w:rsid w:val="00ED0D6B"/>
    <w:rsid w:val="00EE0950"/>
    <w:rsid w:val="00EF020D"/>
    <w:rsid w:val="00F05913"/>
    <w:rsid w:val="00F063FF"/>
    <w:rsid w:val="00F07578"/>
    <w:rsid w:val="00F15090"/>
    <w:rsid w:val="00F22996"/>
    <w:rsid w:val="00F448D9"/>
    <w:rsid w:val="00F539BF"/>
    <w:rsid w:val="00F55AA2"/>
    <w:rsid w:val="00F66104"/>
    <w:rsid w:val="00F675F4"/>
    <w:rsid w:val="00F74EDA"/>
    <w:rsid w:val="00F75B7B"/>
    <w:rsid w:val="00F90985"/>
    <w:rsid w:val="00FB07B0"/>
    <w:rsid w:val="00FB728F"/>
    <w:rsid w:val="00FC568D"/>
    <w:rsid w:val="00FE50C9"/>
    <w:rsid w:val="00FE54E9"/>
    <w:rsid w:val="00FE5FDA"/>
    <w:rsid w:val="00FE70BB"/>
    <w:rsid w:val="00FF2CFF"/>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0EBB6E"/>
  <w15:docId w15:val="{B34AC609-406D-4E89-97AE-F0FD05C9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C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32584"/>
    <w:rPr>
      <w:b/>
      <w:bCs/>
    </w:rPr>
  </w:style>
  <w:style w:type="character" w:styleId="Emphasis">
    <w:name w:val="Emphasis"/>
    <w:basedOn w:val="DefaultParagraphFont"/>
    <w:qFormat/>
    <w:rsid w:val="00032584"/>
    <w:rPr>
      <w:i/>
      <w:iCs/>
    </w:rPr>
  </w:style>
  <w:style w:type="paragraph" w:customStyle="1" w:styleId="BodySingleSp5">
    <w:name w:val="*Body Single Sp .5"/>
    <w:aliases w:val="BS5"/>
    <w:basedOn w:val="Normal"/>
    <w:link w:val="BodySingleSp5Char"/>
    <w:qFormat/>
    <w:rsid w:val="00AC6C87"/>
    <w:pPr>
      <w:ind w:firstLine="720"/>
      <w:jc w:val="both"/>
    </w:pPr>
    <w:rPr>
      <w:bCs/>
    </w:rPr>
  </w:style>
  <w:style w:type="character" w:customStyle="1" w:styleId="BodySingleSp5Char">
    <w:name w:val="*Body Single Sp .5 Char"/>
    <w:aliases w:val="BS5 Char"/>
    <w:basedOn w:val="DefaultParagraphFont"/>
    <w:link w:val="BodySingleSp5"/>
    <w:rsid w:val="00AC6C87"/>
    <w:rPr>
      <w:bCs/>
    </w:rPr>
  </w:style>
  <w:style w:type="paragraph" w:customStyle="1" w:styleId="TitleCenterBoldUnderlineAllCaps">
    <w:name w:val="*Title Center Bold Underline All Caps"/>
    <w:aliases w:val="TCBUA"/>
    <w:basedOn w:val="Normal"/>
    <w:link w:val="TitleCenterBoldUnderlineAllCapsChar"/>
    <w:qFormat/>
    <w:rsid w:val="009119EA"/>
    <w:pPr>
      <w:keepNext/>
      <w:jc w:val="center"/>
      <w:outlineLvl w:val="0"/>
    </w:pPr>
    <w:rPr>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9119EA"/>
    <w:rPr>
      <w:b/>
      <w:caps/>
      <w:u w:val="single"/>
    </w:rPr>
  </w:style>
  <w:style w:type="paragraph" w:customStyle="1" w:styleId="BodyDoubleSp5">
    <w:name w:val="*Body Double Sp .5"/>
    <w:aliases w:val="BD5"/>
    <w:basedOn w:val="Normal"/>
    <w:link w:val="BodyDoubleSp5Char"/>
    <w:qFormat/>
    <w:rsid w:val="009119EA"/>
    <w:pPr>
      <w:spacing w:line="480" w:lineRule="auto"/>
      <w:ind w:firstLine="720"/>
      <w:jc w:val="both"/>
    </w:pPr>
    <w:rPr>
      <w:bCs/>
    </w:rPr>
  </w:style>
  <w:style w:type="character" w:customStyle="1" w:styleId="BodyDoubleSp5Char">
    <w:name w:val="*Body Double Sp .5 Char"/>
    <w:aliases w:val="BD5 Char"/>
    <w:basedOn w:val="DefaultParagraphFont"/>
    <w:link w:val="BodyDoubleSp5"/>
    <w:rsid w:val="009119EA"/>
    <w:rPr>
      <w:bCs/>
    </w:rPr>
  </w:style>
  <w:style w:type="paragraph" w:customStyle="1" w:styleId="Quote055">
    <w:name w:val="*Quote 0/.5/.5"/>
    <w:aliases w:val="Q055"/>
    <w:basedOn w:val="Normal"/>
    <w:link w:val="Quote055Char"/>
    <w:qFormat/>
    <w:rsid w:val="00244EC6"/>
    <w:pPr>
      <w:ind w:left="720" w:right="720"/>
      <w:jc w:val="both"/>
    </w:pPr>
    <w:rPr>
      <w:bCs/>
    </w:rPr>
  </w:style>
  <w:style w:type="character" w:customStyle="1" w:styleId="Quote055Char">
    <w:name w:val="*Quote 0/.5/.5 Char"/>
    <w:aliases w:val="Q055 Char"/>
    <w:basedOn w:val="DefaultParagraphFont"/>
    <w:link w:val="Quote055"/>
    <w:rsid w:val="00244EC6"/>
    <w:rPr>
      <w:bCs/>
    </w:rPr>
  </w:style>
  <w:style w:type="paragraph" w:styleId="Header">
    <w:name w:val="header"/>
    <w:basedOn w:val="Normal"/>
    <w:link w:val="HeaderChar"/>
    <w:uiPriority w:val="99"/>
    <w:unhideWhenUsed/>
    <w:rsid w:val="00B532BB"/>
    <w:pPr>
      <w:tabs>
        <w:tab w:val="center" w:pos="4680"/>
        <w:tab w:val="right" w:pos="9360"/>
      </w:tabs>
    </w:pPr>
  </w:style>
  <w:style w:type="character" w:customStyle="1" w:styleId="HeaderChar">
    <w:name w:val="Header Char"/>
    <w:basedOn w:val="DefaultParagraphFont"/>
    <w:link w:val="Header"/>
    <w:uiPriority w:val="99"/>
    <w:rsid w:val="00B532BB"/>
  </w:style>
  <w:style w:type="paragraph" w:styleId="Footer">
    <w:name w:val="footer"/>
    <w:basedOn w:val="Normal"/>
    <w:link w:val="FooterChar"/>
    <w:uiPriority w:val="99"/>
    <w:unhideWhenUsed/>
    <w:rsid w:val="00B532BB"/>
    <w:pPr>
      <w:tabs>
        <w:tab w:val="center" w:pos="4680"/>
        <w:tab w:val="right" w:pos="9360"/>
      </w:tabs>
    </w:pPr>
  </w:style>
  <w:style w:type="character" w:customStyle="1" w:styleId="FooterChar">
    <w:name w:val="Footer Char"/>
    <w:basedOn w:val="DefaultParagraphFont"/>
    <w:link w:val="Footer"/>
    <w:uiPriority w:val="99"/>
    <w:rsid w:val="00B532BB"/>
  </w:style>
  <w:style w:type="paragraph" w:styleId="ListParagraph">
    <w:name w:val="List Paragraph"/>
    <w:basedOn w:val="Normal"/>
    <w:uiPriority w:val="34"/>
    <w:qFormat/>
    <w:rsid w:val="00BC6DC5"/>
    <w:pPr>
      <w:spacing w:after="200" w:line="276" w:lineRule="auto"/>
      <w:ind w:left="720"/>
      <w:contextualSpacing/>
    </w:pPr>
    <w:rPr>
      <w:rFonts w:asciiTheme="minorHAnsi" w:eastAsiaTheme="minorHAnsi" w:hAnsiTheme="minorHAnsi" w:cstheme="minorBidi"/>
      <w:sz w:val="22"/>
      <w:szCs w:val="22"/>
    </w:rPr>
  </w:style>
  <w:style w:type="character" w:customStyle="1" w:styleId="LBFileStampAtCursor">
    <w:name w:val="*LBFileStampAtCursor"/>
    <w:aliases w:val="FSC"/>
    <w:rsid w:val="00860198"/>
    <w:rPr>
      <w:rFonts w:ascii="Times New Roman" w:hAnsi="Times New Roman" w:cs="Times New Roman"/>
      <w:sz w:val="16"/>
      <w:szCs w:val="32"/>
    </w:rPr>
  </w:style>
  <w:style w:type="paragraph" w:customStyle="1" w:styleId="LBFileStampAtEnd">
    <w:name w:val="*LBFileStampAtEnd"/>
    <w:aliases w:val="FSE"/>
    <w:basedOn w:val="Normal"/>
    <w:rsid w:val="00860198"/>
    <w:pPr>
      <w:spacing w:before="360"/>
    </w:pPr>
    <w:rPr>
      <w:sz w:val="16"/>
      <w:szCs w:val="32"/>
    </w:rPr>
  </w:style>
  <w:style w:type="paragraph" w:styleId="BalloonText">
    <w:name w:val="Balloon Text"/>
    <w:basedOn w:val="Normal"/>
    <w:link w:val="BalloonTextChar"/>
    <w:uiPriority w:val="99"/>
    <w:semiHidden/>
    <w:unhideWhenUsed/>
    <w:rsid w:val="00E81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SCS BW">
      <a:dk1>
        <a:sysClr val="windowText" lastClr="000000"/>
      </a:dk1>
      <a:lt1>
        <a:sysClr val="window" lastClr="FFFFFF"/>
      </a:lt1>
      <a:dk2>
        <a:srgbClr val="000000"/>
      </a:dk2>
      <a:lt2>
        <a:srgbClr val="F8F8F8"/>
      </a:lt2>
      <a:accent1>
        <a:srgbClr val="000000"/>
      </a:accent1>
      <a:accent2>
        <a:srgbClr val="3F3F3F"/>
      </a:accent2>
      <a:accent3>
        <a:srgbClr val="595959"/>
      </a:accent3>
      <a:accent4>
        <a:srgbClr val="7F7F7F"/>
      </a:accent4>
      <a:accent5>
        <a:srgbClr val="5F5F5F"/>
      </a:accent5>
      <a:accent6>
        <a:srgbClr val="595959"/>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E. Manley</dc:creator>
  <cp:keywords/>
  <dc:description/>
  <cp:lastModifiedBy>Vern Pearl</cp:lastModifiedBy>
  <cp:revision>2</cp:revision>
  <cp:lastPrinted>2022-12-20T16:07:00Z</cp:lastPrinted>
  <dcterms:created xsi:type="dcterms:W3CDTF">2022-12-20T18:33:00Z</dcterms:created>
  <dcterms:modified xsi:type="dcterms:W3CDTF">2022-12-20T18:33:00Z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6780422</vt:lpwstr>
  </property>
  <property fmtid="{D5CDD505-2E9C-101B-9397-08002B2CF9AE}" pid="3" name="DMVersionNumber">
    <vt:lpwstr>-1</vt:lpwstr>
  </property>
  <property fmtid="{D5CDD505-2E9C-101B-9397-08002B2CF9AE}" pid="4" name="DocNumberPrefix">
    <vt:lpwstr>88377:00001:</vt:lpwstr>
  </property>
</Properties>
</file>